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网管软件升级及维保服务招标公告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为提高网管工作效率，加强对网络设备的监控和管理，确保学院网络安全稳定运行，我院拟购买网管软件升级及维保服务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ind w:left="60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报名日期：2020年8月 日至8月 日</w:t>
      </w:r>
    </w:p>
    <w:p>
      <w:pPr>
        <w:numPr>
          <w:ilvl w:val="0"/>
          <w:numId w:val="1"/>
        </w:numPr>
        <w:ind w:left="60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报名地点：吉林警察学院图书馆四楼网络中心机房</w:t>
      </w:r>
    </w:p>
    <w:p>
      <w:pPr>
        <w:numPr>
          <w:ilvl w:val="0"/>
          <w:numId w:val="1"/>
        </w:numPr>
        <w:ind w:left="60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联系人：陈高阳。联系电话：18043139258。</w:t>
      </w:r>
    </w:p>
    <w:p>
      <w:pPr>
        <w:numPr>
          <w:ilvl w:val="0"/>
          <w:numId w:val="1"/>
        </w:numPr>
        <w:ind w:left="600" w:leftChars="0" w:firstLine="0" w:firstLine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投标人须知</w:t>
      </w:r>
    </w:p>
    <w:p>
      <w:pPr>
        <w:numPr>
          <w:ilvl w:val="0"/>
          <w:numId w:val="2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投标人应具备投标本次招标项目的能力。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投标企业需提供企业的营业执照、税务登记证、机构代码证、企业法人有效证件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开标日期：2020年8月 日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开标地点：吉林警察学院行政楼一楼会议室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评标原则：评标小组将以招标文件、投标文件、报价为依据，在同等条件下最低价中标的原则。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服务期：自2020年9月20日至2021年9月20日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付款方式：合同签订后一次性付款。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本次招标不接受超过9.8万元的报价。</w:t>
      </w:r>
    </w:p>
    <w:p>
      <w:pPr>
        <w:numPr>
          <w:ilvl w:val="0"/>
          <w:numId w:val="2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质保金5000元，中标后以保函方式提交。</w:t>
      </w:r>
    </w:p>
    <w:p>
      <w:pPr>
        <w:numPr>
          <w:ilvl w:val="0"/>
          <w:numId w:val="1"/>
        </w:numPr>
        <w:ind w:left="60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技术要求</w:t>
      </w:r>
    </w:p>
    <w:p>
      <w:pPr>
        <w:numPr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42"/>
        <w:gridCol w:w="5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招标项目</w:t>
            </w: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招标子项</w:t>
            </w:r>
          </w:p>
        </w:tc>
        <w:tc>
          <w:tcPr>
            <w:tcW w:w="5728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管理平台维护服务</w:t>
            </w: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管理平台升级服务</w:t>
            </w:r>
          </w:p>
        </w:tc>
        <w:tc>
          <w:tcPr>
            <w:tcW w:w="572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对网管软件e</w:t>
            </w:r>
            <w:r>
              <w:t>Sight</w:t>
            </w:r>
            <w:r>
              <w:rPr>
                <w:rFonts w:hint="eastAsia"/>
              </w:rPr>
              <w:t>进行版本改造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内容包括：升级方案制定，包含升级时间规划、升级动作规划、回退方案设计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升级时间规划：规划升级动作执行时间、实施时长、业务中断时长，以便评估升级影响及业务恢复时间。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升级动作规划：规划升级详细动作，各个动作需要配合项及主要负责人。目标版本为V300R010，中间版本跨度大，需要提供各个中间版本信息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eSight原数据备份：升级动作进行之前部分原数据，以防止升级后数据丢失；升级后需将新版本数据与原数据对比，确保升级后数据无丢失，不影响用户使用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升级后业务测试：升级后需要配合进行业务测试，确保业务运行正常，与原版本对比证明新增特性可用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升级后提供变更材料：升级后提供版本变更材料，包括变更的版本号，管理信息等。</w:t>
            </w:r>
          </w:p>
          <w:p>
            <w:pPr>
              <w:numPr>
                <w:ilvl w:val="0"/>
                <w:numId w:val="3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升级后使用培训：升级后进行客户培训，对比原版本讲解新增加特性，提高用户对管理平台掌握度，更好的接受新版本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2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管理平台维保服务</w:t>
            </w:r>
          </w:p>
        </w:tc>
        <w:tc>
          <w:tcPr>
            <w:tcW w:w="5728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配置24个月维保服务，内容包括：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7X24小时热线受理，供24小时不间断的售后技术支持（故障申报、硬件报修等）、 销售及购买咨询、服务政策咨询、投诉及建议等服务请求受理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7X24小时远程问题处理，接到网络或系统故障申报后，将进行远程故障分析与处理，及时排除故障。远程问题处理包括电话支持和远程接入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7X24小时在线技术支持，提供产品和技术资料，如产品手册、配置指南、组网案例、维护经验汇总等，方便用户及时掌握最新的维护经验和技巧、获得最新的产品知识并技术信息共享和补丁下载</w:t>
            </w:r>
          </w:p>
          <w:p>
            <w:pPr>
              <w:numPr>
                <w:ilvl w:val="0"/>
                <w:numId w:val="4"/>
              </w:numPr>
              <w:ind w:left="425" w:leftChars="0" w:hanging="425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x24小时软件更新授权，提供应用软件的补丁和小版本更新授权。向客户提供软件修正补丁，由客户自行安装。补丁是指对原授权软件所做的修正和补充，是此版本软件运行过程中已发现问题的解决措施，这些软件补丁都在实际应用环境或者模拟实验网中得到改进和验证，将对原授权软件起到消除运行隐患的作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0A992"/>
    <w:multiLevelType w:val="singleLevel"/>
    <w:tmpl w:val="9550A99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F1F8459"/>
    <w:multiLevelType w:val="singleLevel"/>
    <w:tmpl w:val="CF1F84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6E98C72"/>
    <w:multiLevelType w:val="singleLevel"/>
    <w:tmpl w:val="F6E98C7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4936B924"/>
    <w:multiLevelType w:val="singleLevel"/>
    <w:tmpl w:val="4936B924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466EF"/>
    <w:rsid w:val="078466EF"/>
    <w:rsid w:val="0AD55836"/>
    <w:rsid w:val="156D30BC"/>
    <w:rsid w:val="292E2AB0"/>
    <w:rsid w:val="47383038"/>
    <w:rsid w:val="6E894642"/>
    <w:rsid w:val="74BE1D74"/>
    <w:rsid w:val="77005F0C"/>
    <w:rsid w:val="78FE010B"/>
    <w:rsid w:val="7A0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2020-08-21T07:43:00Z</dcterms:created>
  <dc:creator>peterch0099</dc:creator>
  <cp:lastModifiedBy>jiaoshuang</cp:lastModifiedBy>
  <dcterms:modified xsi:type="dcterms:W3CDTF">2020-08-22T03:05:30Z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